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3D3336" w:rsidP="00856B96">
      <w:pPr>
        <w:pStyle w:val="affa"/>
        <w:spacing w:line="360" w:lineRule="auto"/>
        <w:ind w:left="5390" w:right="-1"/>
        <w:rPr>
          <w:rFonts w:ascii="Arial" w:hAnsi="Arial" w:cs="Arial"/>
          <w:b/>
          <w:sz w:val="20"/>
          <w:szCs w:val="20"/>
        </w:rPr>
      </w:pPr>
      <w:r>
        <w:rPr>
          <w:rFonts w:ascii="Arial" w:hAnsi="Arial" w:cs="Arial"/>
          <w:b/>
          <w:sz w:val="20"/>
          <w:szCs w:val="20"/>
        </w:rPr>
        <w:t xml:space="preserve">Приложение № </w:t>
      </w:r>
      <w:r w:rsidR="00B82B05">
        <w:rPr>
          <w:rFonts w:ascii="Arial" w:hAnsi="Arial" w:cs="Arial"/>
          <w:b/>
          <w:sz w:val="20"/>
          <w:szCs w:val="20"/>
        </w:rPr>
        <w:t>21</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314B64" w:rsidP="00856B96">
      <w:pPr>
        <w:ind w:right="-1"/>
        <w:rPr>
          <w:rFonts w:ascii="EuropeDemiC" w:hAnsi="EuropeDemiC"/>
          <w:sz w:val="20"/>
          <w:szCs w:val="20"/>
        </w:rPr>
      </w:pPr>
      <w:r w:rsidRPr="00314B64">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314B64" w:rsidP="00346791">
      <w:pPr>
        <w:pStyle w:val="14"/>
        <w:rPr>
          <w:rFonts w:ascii="Calibri" w:hAnsi="Calibri" w:cs="Times New Roman"/>
          <w:b w:val="0"/>
          <w:bCs w:val="0"/>
          <w:caps w:val="0"/>
          <w:sz w:val="22"/>
          <w:szCs w:val="22"/>
          <w:lang w:eastAsia="ru-RU"/>
        </w:rPr>
      </w:pPr>
      <w:r w:rsidRPr="00314B64">
        <w:fldChar w:fldCharType="begin"/>
      </w:r>
      <w:r w:rsidR="00346791" w:rsidRPr="00685C81">
        <w:instrText xml:space="preserve"> TOC \o "1-3" \h \z \u </w:instrText>
      </w:r>
      <w:r w:rsidRPr="00314B64">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314B64"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314B64"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314B64"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314B64"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Требует от водителей своевременной сдачи путевых листов и правильного их оформления. При приеме путевых листов обращает внимание на наличие отметок о 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осуществляет сверку с данными ГИБДД о ДТП и нарушениях ПДД, в 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Общество выделяет помещение для кабинета безопасности движения, обеспечивающее возможность проведения групповых занятий и размещения необходимого 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может проводить лицо, на которое приказом возложены 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Контроль за соблюдением сроков периодического медицинского 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эксплуатирующем автомобильный транспорт, должна быть организована планово-предупредительная система технического обслуживания 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Выпуск транспортных средств на линию осуществляют дежурные механики или 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314B6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314B64" w:rsidRPr="00685C81">
        <w:rPr>
          <w:rFonts w:ascii="Arial" w:hAnsi="Arial" w:cs="Arial"/>
          <w:b/>
          <w:sz w:val="20"/>
          <w:szCs w:val="20"/>
        </w:rPr>
        <w:fldChar w:fldCharType="separate"/>
      </w:r>
      <w:r>
        <w:rPr>
          <w:rFonts w:ascii="Arial" w:hAnsi="Arial" w:cs="Arial"/>
          <w:b/>
          <w:noProof/>
          <w:sz w:val="20"/>
          <w:szCs w:val="20"/>
        </w:rPr>
        <w:t>1</w:t>
      </w:r>
      <w:r w:rsidR="00314B64"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При определении материального ущерба от повреждения транспортного средства 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314B6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314B64" w:rsidRPr="00685C81">
        <w:rPr>
          <w:rFonts w:ascii="Arial" w:hAnsi="Arial" w:cs="Arial"/>
          <w:b/>
          <w:sz w:val="20"/>
          <w:szCs w:val="20"/>
        </w:rPr>
        <w:fldChar w:fldCharType="separate"/>
      </w:r>
      <w:r>
        <w:rPr>
          <w:rFonts w:ascii="Arial" w:hAnsi="Arial" w:cs="Arial"/>
          <w:b/>
          <w:noProof/>
          <w:sz w:val="20"/>
          <w:szCs w:val="20"/>
        </w:rPr>
        <w:t>2</w:t>
      </w:r>
      <w:r w:rsidR="00314B64"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314B6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314B64" w:rsidRPr="00685C81">
        <w:rPr>
          <w:rFonts w:ascii="Arial" w:hAnsi="Arial" w:cs="Arial"/>
          <w:b/>
          <w:sz w:val="20"/>
          <w:szCs w:val="20"/>
        </w:rPr>
        <w:fldChar w:fldCharType="separate"/>
      </w:r>
      <w:r>
        <w:rPr>
          <w:rFonts w:ascii="Arial" w:hAnsi="Arial" w:cs="Arial"/>
          <w:b/>
          <w:noProof/>
          <w:sz w:val="20"/>
          <w:szCs w:val="20"/>
        </w:rPr>
        <w:t>3</w:t>
      </w:r>
      <w:r w:rsidR="00314B64"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314B6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314B64" w:rsidRPr="00685C81">
        <w:rPr>
          <w:rFonts w:ascii="Arial" w:hAnsi="Arial" w:cs="Arial"/>
          <w:b/>
          <w:sz w:val="20"/>
          <w:szCs w:val="20"/>
        </w:rPr>
        <w:fldChar w:fldCharType="separate"/>
      </w:r>
      <w:r>
        <w:rPr>
          <w:rFonts w:ascii="Arial" w:hAnsi="Arial" w:cs="Arial"/>
          <w:b/>
          <w:noProof/>
          <w:sz w:val="20"/>
          <w:szCs w:val="20"/>
        </w:rPr>
        <w:t>4</w:t>
      </w:r>
      <w:r w:rsidR="00314B64"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314B64" w:rsidP="00346791">
      <w:pPr>
        <w:pStyle w:val="16"/>
        <w:ind w:right="-1"/>
        <w:jc w:val="right"/>
        <w:rPr>
          <w:rFonts w:ascii="Times New Roman" w:hAnsi="Times New Roman"/>
          <w:sz w:val="24"/>
        </w:rPr>
      </w:pPr>
      <w:r w:rsidRPr="00314B64">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314B64"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14B64" w:rsidP="00346791">
      <w:pPr>
        <w:pStyle w:val="16"/>
        <w:ind w:left="240" w:right="-1"/>
        <w:jc w:val="right"/>
        <w:rPr>
          <w:rFonts w:ascii="Times New Roman" w:hAnsi="Times New Roman"/>
          <w:sz w:val="24"/>
        </w:rPr>
      </w:pPr>
      <w:r w:rsidRPr="00314B64">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314B64"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Дорожно-транспортные ситуации с участием пешеходов, велосипедистов. Посадка и высадка пассажиров. Паркование.</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314B64" w:rsidP="00346791">
      <w:pPr>
        <w:pStyle w:val="16"/>
        <w:ind w:left="240" w:right="-1"/>
        <w:jc w:val="right"/>
        <w:rPr>
          <w:rFonts w:ascii="Times New Roman" w:hAnsi="Times New Roman"/>
          <w:b/>
          <w:sz w:val="24"/>
        </w:rPr>
      </w:pPr>
      <w:r w:rsidRPr="00314B64">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314B64" w:rsidP="00346791">
      <w:pPr>
        <w:pStyle w:val="16"/>
        <w:ind w:left="240" w:right="-1"/>
        <w:jc w:val="right"/>
        <w:rPr>
          <w:rFonts w:ascii="Times New Roman" w:hAnsi="Times New Roman"/>
          <w:b/>
          <w:sz w:val="24"/>
        </w:rPr>
      </w:pPr>
      <w:r w:rsidRPr="00314B64">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314B64"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314B64" w:rsidP="00346791">
      <w:pPr>
        <w:ind w:right="-1"/>
        <w:rPr>
          <w:b/>
        </w:rPr>
      </w:pPr>
      <w:r w:rsidRPr="00314B64">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314B64"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14B64" w:rsidP="00346791">
      <w:pPr>
        <w:pStyle w:val="16"/>
        <w:spacing w:before="140"/>
        <w:ind w:left="40" w:right="-1"/>
        <w:rPr>
          <w:rFonts w:ascii="Times New Roman" w:hAnsi="Times New Roman"/>
          <w:sz w:val="24"/>
        </w:rPr>
      </w:pPr>
      <w:r w:rsidRPr="00314B64">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14B64" w:rsidP="00346791">
      <w:pPr>
        <w:pStyle w:val="Normal1"/>
        <w:spacing w:before="140"/>
        <w:ind w:left="40" w:right="-1"/>
        <w:rPr>
          <w:rFonts w:ascii="Times New Roman" w:hAnsi="Times New Roman"/>
          <w:sz w:val="24"/>
        </w:rPr>
      </w:pPr>
      <w:r w:rsidRPr="00314B64">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314B64"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314B64" w:rsidP="00346791">
      <w:pPr>
        <w:pStyle w:val="16"/>
        <w:ind w:left="240" w:right="-1"/>
        <w:jc w:val="right"/>
        <w:rPr>
          <w:rFonts w:ascii="Times New Roman" w:hAnsi="Times New Roman"/>
          <w:color w:val="0000FF"/>
          <w:sz w:val="24"/>
        </w:rPr>
      </w:pPr>
      <w:r w:rsidRPr="00314B64">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14B64"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A86" w:rsidRDefault="00A83A86" w:rsidP="00346791">
      <w:r>
        <w:separator/>
      </w:r>
    </w:p>
  </w:endnote>
  <w:endnote w:type="continuationSeparator" w:id="0">
    <w:p w:rsidR="00A83A86" w:rsidRDefault="00A83A86"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314B64"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314B64" w:rsidP="00B0420B">
    <w:pPr>
      <w:pStyle w:val="a6"/>
      <w:rPr>
        <w:rFonts w:ascii="Arial" w:hAnsi="Arial" w:cs="Arial"/>
        <w:color w:val="999999"/>
        <w:sz w:val="10"/>
        <w:szCs w:val="24"/>
        <w:lang w:val="en-US"/>
      </w:rPr>
    </w:pPr>
    <w:r w:rsidRPr="00314B64">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314B64">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314B64">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314B64">
                  <w:rPr>
                    <w:rFonts w:ascii="Arial" w:hAnsi="Arial" w:cs="Arial"/>
                    <w:b/>
                    <w:sz w:val="12"/>
                    <w:szCs w:val="12"/>
                  </w:rPr>
                  <w:fldChar w:fldCharType="begin"/>
                </w:r>
                <w:r>
                  <w:rPr>
                    <w:rFonts w:ascii="Arial" w:hAnsi="Arial" w:cs="Arial"/>
                    <w:b/>
                    <w:sz w:val="12"/>
                    <w:szCs w:val="12"/>
                  </w:rPr>
                  <w:instrText xml:space="preserve"> PAGE </w:instrText>
                </w:r>
                <w:r w:rsidR="00314B64">
                  <w:rPr>
                    <w:rFonts w:ascii="Arial" w:hAnsi="Arial" w:cs="Arial"/>
                    <w:b/>
                    <w:sz w:val="12"/>
                    <w:szCs w:val="12"/>
                  </w:rPr>
                  <w:fldChar w:fldCharType="separate"/>
                </w:r>
                <w:r w:rsidR="00B82B05">
                  <w:rPr>
                    <w:rFonts w:ascii="Arial" w:hAnsi="Arial" w:cs="Arial"/>
                    <w:b/>
                    <w:noProof/>
                    <w:sz w:val="12"/>
                    <w:szCs w:val="12"/>
                  </w:rPr>
                  <w:t>2</w:t>
                </w:r>
                <w:r w:rsidR="00314B64">
                  <w:rPr>
                    <w:rFonts w:ascii="Arial" w:hAnsi="Arial" w:cs="Arial"/>
                    <w:b/>
                    <w:sz w:val="12"/>
                    <w:szCs w:val="12"/>
                  </w:rPr>
                  <w:fldChar w:fldCharType="end"/>
                </w:r>
                <w:r>
                  <w:rPr>
                    <w:rFonts w:ascii="Arial" w:hAnsi="Arial" w:cs="Arial"/>
                    <w:b/>
                    <w:sz w:val="12"/>
                    <w:szCs w:val="12"/>
                  </w:rPr>
                  <w:t xml:space="preserve">  ИЗ  </w:t>
                </w:r>
                <w:r w:rsidR="00314B64">
                  <w:rPr>
                    <w:rFonts w:ascii="Arial" w:hAnsi="Arial" w:cs="Arial"/>
                    <w:b/>
                    <w:sz w:val="12"/>
                    <w:szCs w:val="12"/>
                  </w:rPr>
                  <w:fldChar w:fldCharType="begin"/>
                </w:r>
                <w:r>
                  <w:rPr>
                    <w:rFonts w:ascii="Arial" w:hAnsi="Arial" w:cs="Arial"/>
                    <w:b/>
                    <w:sz w:val="12"/>
                    <w:szCs w:val="12"/>
                  </w:rPr>
                  <w:instrText xml:space="preserve"> NUMPAGES </w:instrText>
                </w:r>
                <w:r w:rsidR="00314B64">
                  <w:rPr>
                    <w:rFonts w:ascii="Arial" w:hAnsi="Arial" w:cs="Arial"/>
                    <w:b/>
                    <w:sz w:val="12"/>
                    <w:szCs w:val="12"/>
                  </w:rPr>
                  <w:fldChar w:fldCharType="separate"/>
                </w:r>
                <w:r w:rsidR="00B82B05">
                  <w:rPr>
                    <w:rFonts w:ascii="Arial" w:hAnsi="Arial" w:cs="Arial"/>
                    <w:b/>
                    <w:noProof/>
                    <w:sz w:val="12"/>
                    <w:szCs w:val="12"/>
                  </w:rPr>
                  <w:t>2</w:t>
                </w:r>
                <w:r w:rsidR="00314B6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314B64"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314B64" w:rsidP="00B0420B">
    <w:pPr>
      <w:pStyle w:val="a6"/>
      <w:rPr>
        <w:rFonts w:ascii="Arial" w:hAnsi="Arial" w:cs="Arial"/>
        <w:color w:val="999999"/>
        <w:sz w:val="10"/>
        <w:szCs w:val="24"/>
        <w:lang w:val="en-US"/>
      </w:rPr>
    </w:pPr>
    <w:r w:rsidRPr="00314B64">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314B64">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314B64">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314B64">
                  <w:rPr>
                    <w:rFonts w:ascii="Arial" w:hAnsi="Arial" w:cs="Arial"/>
                    <w:b/>
                    <w:sz w:val="12"/>
                    <w:szCs w:val="12"/>
                  </w:rPr>
                  <w:fldChar w:fldCharType="begin"/>
                </w:r>
                <w:r>
                  <w:rPr>
                    <w:rFonts w:ascii="Arial" w:hAnsi="Arial" w:cs="Arial"/>
                    <w:b/>
                    <w:sz w:val="12"/>
                    <w:szCs w:val="12"/>
                  </w:rPr>
                  <w:instrText xml:space="preserve"> PAGE </w:instrText>
                </w:r>
                <w:r w:rsidR="00314B64">
                  <w:rPr>
                    <w:rFonts w:ascii="Arial" w:hAnsi="Arial" w:cs="Arial"/>
                    <w:b/>
                    <w:sz w:val="12"/>
                    <w:szCs w:val="12"/>
                  </w:rPr>
                  <w:fldChar w:fldCharType="separate"/>
                </w:r>
                <w:r w:rsidR="00B82B05">
                  <w:rPr>
                    <w:rFonts w:ascii="Arial" w:hAnsi="Arial" w:cs="Arial"/>
                    <w:b/>
                    <w:noProof/>
                    <w:sz w:val="12"/>
                    <w:szCs w:val="12"/>
                  </w:rPr>
                  <w:t>16</w:t>
                </w:r>
                <w:r w:rsidR="00314B64">
                  <w:rPr>
                    <w:rFonts w:ascii="Arial" w:hAnsi="Arial" w:cs="Arial"/>
                    <w:b/>
                    <w:sz w:val="12"/>
                    <w:szCs w:val="12"/>
                  </w:rPr>
                  <w:fldChar w:fldCharType="end"/>
                </w:r>
                <w:r>
                  <w:rPr>
                    <w:rFonts w:ascii="Arial" w:hAnsi="Arial" w:cs="Arial"/>
                    <w:b/>
                    <w:sz w:val="12"/>
                    <w:szCs w:val="12"/>
                  </w:rPr>
                  <w:t xml:space="preserve">  ИЗ  </w:t>
                </w:r>
                <w:r w:rsidR="00314B64">
                  <w:rPr>
                    <w:rFonts w:ascii="Arial" w:hAnsi="Arial" w:cs="Arial"/>
                    <w:b/>
                    <w:sz w:val="12"/>
                    <w:szCs w:val="12"/>
                  </w:rPr>
                  <w:fldChar w:fldCharType="begin"/>
                </w:r>
                <w:r>
                  <w:rPr>
                    <w:rFonts w:ascii="Arial" w:hAnsi="Arial" w:cs="Arial"/>
                    <w:b/>
                    <w:sz w:val="12"/>
                    <w:szCs w:val="12"/>
                  </w:rPr>
                  <w:instrText xml:space="preserve"> NUMPAGES </w:instrText>
                </w:r>
                <w:r w:rsidR="00314B64">
                  <w:rPr>
                    <w:rFonts w:ascii="Arial" w:hAnsi="Arial" w:cs="Arial"/>
                    <w:b/>
                    <w:sz w:val="12"/>
                    <w:szCs w:val="12"/>
                  </w:rPr>
                  <w:fldChar w:fldCharType="separate"/>
                </w:r>
                <w:r w:rsidR="00B82B05">
                  <w:rPr>
                    <w:rFonts w:ascii="Arial" w:hAnsi="Arial" w:cs="Arial"/>
                    <w:b/>
                    <w:noProof/>
                    <w:sz w:val="12"/>
                    <w:szCs w:val="12"/>
                  </w:rPr>
                  <w:t>16</w:t>
                </w:r>
                <w:r w:rsidR="00314B6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314B64" w:rsidP="00FE0080">
    <w:pPr>
      <w:pStyle w:val="a6"/>
      <w:rPr>
        <w:sz w:val="10"/>
        <w:szCs w:val="10"/>
      </w:rPr>
    </w:pPr>
    <w:r w:rsidRPr="00314B64">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314B64" w:rsidP="00B0420B">
    <w:pPr>
      <w:pStyle w:val="a6"/>
      <w:rPr>
        <w:rFonts w:ascii="Arial" w:hAnsi="Arial" w:cs="Arial"/>
        <w:color w:val="999999"/>
        <w:sz w:val="10"/>
        <w:szCs w:val="24"/>
        <w:lang w:val="en-US"/>
      </w:rPr>
    </w:pPr>
    <w:r w:rsidRPr="00314B64">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314B64">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314B64">
                  <w:rPr>
                    <w:rFonts w:ascii="Arial" w:hAnsi="Arial" w:cs="Arial"/>
                    <w:b/>
                    <w:sz w:val="12"/>
                    <w:szCs w:val="12"/>
                  </w:rPr>
                  <w:fldChar w:fldCharType="begin"/>
                </w:r>
                <w:r>
                  <w:rPr>
                    <w:rFonts w:ascii="Arial" w:hAnsi="Arial" w:cs="Arial"/>
                    <w:b/>
                    <w:sz w:val="12"/>
                    <w:szCs w:val="12"/>
                  </w:rPr>
                  <w:instrText xml:space="preserve"> PAGE </w:instrText>
                </w:r>
                <w:r w:rsidR="00314B64">
                  <w:rPr>
                    <w:rFonts w:ascii="Arial" w:hAnsi="Arial" w:cs="Arial"/>
                    <w:b/>
                    <w:sz w:val="12"/>
                    <w:szCs w:val="12"/>
                  </w:rPr>
                  <w:fldChar w:fldCharType="separate"/>
                </w:r>
                <w:r w:rsidR="00B0420B">
                  <w:rPr>
                    <w:rFonts w:ascii="Arial" w:hAnsi="Arial" w:cs="Arial"/>
                    <w:b/>
                    <w:noProof/>
                    <w:sz w:val="12"/>
                    <w:szCs w:val="12"/>
                  </w:rPr>
                  <w:t>109</w:t>
                </w:r>
                <w:r w:rsidR="00314B64">
                  <w:rPr>
                    <w:rFonts w:ascii="Arial" w:hAnsi="Arial" w:cs="Arial"/>
                    <w:b/>
                    <w:sz w:val="12"/>
                    <w:szCs w:val="12"/>
                  </w:rPr>
                  <w:fldChar w:fldCharType="end"/>
                </w:r>
                <w:r>
                  <w:rPr>
                    <w:rFonts w:ascii="Arial" w:hAnsi="Arial" w:cs="Arial"/>
                    <w:b/>
                    <w:sz w:val="12"/>
                    <w:szCs w:val="12"/>
                  </w:rPr>
                  <w:t xml:space="preserve">  ИЗ  </w:t>
                </w:r>
                <w:r w:rsidR="00314B64">
                  <w:rPr>
                    <w:rFonts w:ascii="Arial" w:hAnsi="Arial" w:cs="Arial"/>
                    <w:b/>
                    <w:sz w:val="12"/>
                    <w:szCs w:val="12"/>
                  </w:rPr>
                  <w:fldChar w:fldCharType="begin"/>
                </w:r>
                <w:r>
                  <w:rPr>
                    <w:rFonts w:ascii="Arial" w:hAnsi="Arial" w:cs="Arial"/>
                    <w:b/>
                    <w:sz w:val="12"/>
                    <w:szCs w:val="12"/>
                  </w:rPr>
                  <w:instrText xml:space="preserve"> NUMPAGES </w:instrText>
                </w:r>
                <w:r w:rsidR="00314B64">
                  <w:rPr>
                    <w:rFonts w:ascii="Arial" w:hAnsi="Arial" w:cs="Arial"/>
                    <w:b/>
                    <w:sz w:val="12"/>
                    <w:szCs w:val="12"/>
                  </w:rPr>
                  <w:fldChar w:fldCharType="separate"/>
                </w:r>
                <w:r w:rsidR="00B0420B">
                  <w:rPr>
                    <w:rFonts w:ascii="Arial" w:hAnsi="Arial" w:cs="Arial"/>
                    <w:b/>
                    <w:noProof/>
                    <w:sz w:val="12"/>
                    <w:szCs w:val="12"/>
                  </w:rPr>
                  <w:t>127</w:t>
                </w:r>
                <w:r w:rsidR="00314B64">
                  <w:rPr>
                    <w:rFonts w:ascii="Arial" w:hAnsi="Arial" w:cs="Arial"/>
                    <w:b/>
                    <w:sz w:val="12"/>
                    <w:szCs w:val="12"/>
                  </w:rPr>
                  <w:fldChar w:fldCharType="end"/>
                </w:r>
              </w:p>
            </w:txbxContent>
          </v:textbox>
        </v:shape>
      </w:pict>
    </w:r>
    <w:r w:rsidRPr="00314B64">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314B64">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314B64"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314B64" w:rsidP="00B0420B">
    <w:pPr>
      <w:pStyle w:val="a6"/>
      <w:rPr>
        <w:rFonts w:ascii="Arial" w:hAnsi="Arial" w:cs="Arial"/>
        <w:color w:val="999999"/>
        <w:sz w:val="10"/>
        <w:szCs w:val="24"/>
        <w:lang w:val="en-US"/>
      </w:rPr>
    </w:pPr>
    <w:r w:rsidRPr="00314B64">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314B64">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314B64">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314B64">
                  <w:rPr>
                    <w:rFonts w:ascii="Arial" w:hAnsi="Arial" w:cs="Arial"/>
                    <w:b/>
                    <w:sz w:val="12"/>
                    <w:szCs w:val="12"/>
                  </w:rPr>
                  <w:fldChar w:fldCharType="begin"/>
                </w:r>
                <w:r>
                  <w:rPr>
                    <w:rFonts w:ascii="Arial" w:hAnsi="Arial" w:cs="Arial"/>
                    <w:b/>
                    <w:sz w:val="12"/>
                    <w:szCs w:val="12"/>
                  </w:rPr>
                  <w:instrText xml:space="preserve"> PAGE </w:instrText>
                </w:r>
                <w:r w:rsidR="00314B64">
                  <w:rPr>
                    <w:rFonts w:ascii="Arial" w:hAnsi="Arial" w:cs="Arial"/>
                    <w:b/>
                    <w:sz w:val="12"/>
                    <w:szCs w:val="12"/>
                  </w:rPr>
                  <w:fldChar w:fldCharType="separate"/>
                </w:r>
                <w:r w:rsidR="00B0420B">
                  <w:rPr>
                    <w:rFonts w:ascii="Arial" w:hAnsi="Arial" w:cs="Arial"/>
                    <w:b/>
                    <w:noProof/>
                    <w:sz w:val="12"/>
                    <w:szCs w:val="12"/>
                  </w:rPr>
                  <w:t>127</w:t>
                </w:r>
                <w:r w:rsidR="00314B64">
                  <w:rPr>
                    <w:rFonts w:ascii="Arial" w:hAnsi="Arial" w:cs="Arial"/>
                    <w:b/>
                    <w:sz w:val="12"/>
                    <w:szCs w:val="12"/>
                  </w:rPr>
                  <w:fldChar w:fldCharType="end"/>
                </w:r>
                <w:r>
                  <w:rPr>
                    <w:rFonts w:ascii="Arial" w:hAnsi="Arial" w:cs="Arial"/>
                    <w:b/>
                    <w:sz w:val="12"/>
                    <w:szCs w:val="12"/>
                  </w:rPr>
                  <w:t xml:space="preserve">  ИЗ  </w:t>
                </w:r>
                <w:r w:rsidR="00314B64">
                  <w:rPr>
                    <w:rFonts w:ascii="Arial" w:hAnsi="Arial" w:cs="Arial"/>
                    <w:b/>
                    <w:sz w:val="12"/>
                    <w:szCs w:val="12"/>
                  </w:rPr>
                  <w:fldChar w:fldCharType="begin"/>
                </w:r>
                <w:r>
                  <w:rPr>
                    <w:rFonts w:ascii="Arial" w:hAnsi="Arial" w:cs="Arial"/>
                    <w:b/>
                    <w:sz w:val="12"/>
                    <w:szCs w:val="12"/>
                  </w:rPr>
                  <w:instrText xml:space="preserve"> NUMPAGES </w:instrText>
                </w:r>
                <w:r w:rsidR="00314B64">
                  <w:rPr>
                    <w:rFonts w:ascii="Arial" w:hAnsi="Arial" w:cs="Arial"/>
                    <w:b/>
                    <w:sz w:val="12"/>
                    <w:szCs w:val="12"/>
                  </w:rPr>
                  <w:fldChar w:fldCharType="separate"/>
                </w:r>
                <w:r w:rsidR="00B0420B">
                  <w:rPr>
                    <w:rFonts w:ascii="Arial" w:hAnsi="Arial" w:cs="Arial"/>
                    <w:b/>
                    <w:noProof/>
                    <w:sz w:val="12"/>
                    <w:szCs w:val="12"/>
                  </w:rPr>
                  <w:t>127</w:t>
                </w:r>
                <w:r w:rsidR="00314B6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A86" w:rsidRDefault="00A83A86" w:rsidP="00346791">
      <w:r>
        <w:separator/>
      </w:r>
    </w:p>
  </w:footnote>
  <w:footnote w:type="continuationSeparator" w:id="0">
    <w:p w:rsidR="00A83A86" w:rsidRDefault="00A83A86"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314B64">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314B64">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314B64"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4098"/>
    <o:shapelayout v:ext="edit">
      <o:idmap v:ext="edit" data="2"/>
      <o:rules v:ext="edit">
        <o:r id="V:Rule32" type="connector" idref="#AutoShape 70"/>
        <o:r id="V:Rule33" type="connector" idref="#AutoShape 114"/>
        <o:r id="V:Rule34" type="connector" idref="#Прямая со стрелкой 93"/>
        <o:r id="V:Rule35" type="connector" idref="#Прямая со стрелкой 97"/>
        <o:r id="V:Rule36" type="connector" idref="#AutoShape 72"/>
        <o:r id="V:Rule37" type="connector" idref="#Прямая со стрелкой 139"/>
        <o:r id="V:Rule38" type="connector" idref="#Прямая со стрелкой 46"/>
        <o:r id="V:Rule39" type="connector" idref="#Прямая со стрелкой 85"/>
        <o:r id="V:Rule40" type="connector" idref="#Прямая со стрелкой 53"/>
        <o:r id="V:Rule41" type="connector" idref="#Прямая со стрелкой 109"/>
        <o:r id="V:Rule42" type="connector" idref="#AutoShape 88"/>
        <o:r id="V:Rule43" type="connector" idref="#Прямая со стрелкой 27"/>
        <o:r id="V:Rule44" type="connector" idref="#Прямая со стрелкой 81"/>
        <o:r id="V:Rule45" type="connector" idref="#Прямая со стрелкой 57"/>
        <o:r id="V:Rule46" type="connector" idref="#AutoShape 112"/>
        <o:r id="V:Rule47" type="connector" idref="#Прямая со стрелкой 77"/>
        <o:r id="V:Rule48" type="connector" idref="#Прямая со стрелкой 113"/>
        <o:r id="V:Rule49" type="connector" idref="#Прямая со стрелкой 101"/>
        <o:r id="V:Rule50" type="connector" idref="#AutoShape 86"/>
        <o:r id="V:Rule51" type="connector" idref="#Прямая со стрелкой 37"/>
        <o:r id="V:Rule52" type="connector" idref="#Прямая со стрелкой 129"/>
        <o:r id="V:Rule53" type="connector" idref="#Прямая со стрелкой 69"/>
        <o:r id="V:Rule54" type="connector" idref="#AutoShape 99"/>
        <o:r id="V:Rule55" type="connector" idref="#Прямая со стрелкой 41"/>
        <o:r id="V:Rule56" type="connector" idref="#Прямая со стрелкой 105"/>
        <o:r id="V:Rule57" type="connector" idref="#AutoShape 97"/>
        <o:r id="V:Rule58" type="connector" idref="#Прямая со стрелкой 89"/>
        <o:r id="V:Rule59" type="connector" idref="#Прямая со стрелкой 118"/>
        <o:r id="V:Rule60" type="connector" idref="#Прямая со стрелкой 61"/>
        <o:r id="V:Rule61" type="connector" idref="#Прямая со стрелкой 73"/>
        <o:r id="V:Rule62" type="connector" idref="#Прямая со стрелкой 65"/>
      </o:rules>
    </o:shapelayout>
  </w:hdrShapeDefaults>
  <w:footnotePr>
    <w:footnote w:id="-1"/>
    <w:footnote w:id="0"/>
  </w:footnotePr>
  <w:endnotePr>
    <w:endnote w:id="-1"/>
    <w:endnote w:id="0"/>
  </w:endnotePr>
  <w:compat/>
  <w:rsids>
    <w:rsidRoot w:val="00D93DBD"/>
    <w:rsid w:val="001C28AE"/>
    <w:rsid w:val="00281E18"/>
    <w:rsid w:val="003039BF"/>
    <w:rsid w:val="00305182"/>
    <w:rsid w:val="003125A3"/>
    <w:rsid w:val="00314B64"/>
    <w:rsid w:val="003156EF"/>
    <w:rsid w:val="00346791"/>
    <w:rsid w:val="003768A5"/>
    <w:rsid w:val="003D3336"/>
    <w:rsid w:val="004416EA"/>
    <w:rsid w:val="00494AFE"/>
    <w:rsid w:val="004D275D"/>
    <w:rsid w:val="004D27AF"/>
    <w:rsid w:val="004D4EAF"/>
    <w:rsid w:val="004E6934"/>
    <w:rsid w:val="0052379E"/>
    <w:rsid w:val="007A32E9"/>
    <w:rsid w:val="00856B96"/>
    <w:rsid w:val="008C58BD"/>
    <w:rsid w:val="00A83A86"/>
    <w:rsid w:val="00B0420B"/>
    <w:rsid w:val="00B82B05"/>
    <w:rsid w:val="00BA718B"/>
    <w:rsid w:val="00C52BDE"/>
    <w:rsid w:val="00C67F2A"/>
    <w:rsid w:val="00D4582F"/>
    <w:rsid w:val="00D93DBD"/>
    <w:rsid w:val="00D97C3D"/>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rules v:ext="edit">
        <o:r id="V:Rule4" type="connector" idref="#AutoShape 9"/>
        <o:r id="V:Rule5" type="connector" idref="#AutoShape 5"/>
        <o:r id="V:Rule6"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Sytnik_AD</cp:lastModifiedBy>
  <cp:revision>6</cp:revision>
  <dcterms:created xsi:type="dcterms:W3CDTF">2017-09-06T01:56:00Z</dcterms:created>
  <dcterms:modified xsi:type="dcterms:W3CDTF">2017-09-29T07:31:00Z</dcterms:modified>
</cp:coreProperties>
</file>